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3.765701pt;margin-top:51.024014pt;width:536.7pt;height:772.05pt;mso-position-horizontal-relative:page;mso-position-vertical-relative:page;z-index:-15828992" id="docshapegroup1" coordorigin="675,1020" coordsize="10734,15441">
            <v:shape style="position:absolute;left:9383;top:1020;width:2026;height:15441" type="#_x0000_t75" id="docshape2" stroked="false">
              <v:imagedata r:id="rId5" o:title=""/>
            </v:shape>
            <v:line style="position:absolute" from="10441,11533" to="10622,11533" stroked="true" strokeweight="1pt" strokecolor="#e21e26">
              <v:stroke dashstyle="solid"/>
            </v:line>
            <v:line style="position:absolute" from="10441,12425" to="10622,12425" stroked="true" strokeweight="1pt" strokecolor="#e21e26">
              <v:stroke dashstyle="solid"/>
            </v:line>
            <v:line style="position:absolute" from="10622,11528" to="10622,12430" stroked="true" strokeweight="1pt" strokecolor="#e21e26">
              <v:stroke dashstyle="solid"/>
            </v:line>
            <v:line style="position:absolute" from="10439,14623" to="10620,14623" stroked="true" strokeweight="1pt" strokecolor="#e21e26">
              <v:stroke dashstyle="solid"/>
            </v:line>
            <v:line style="position:absolute" from="10439,15515" to="10620,15515" stroked="true" strokeweight="1pt" strokecolor="#e21e26">
              <v:stroke dashstyle="solid"/>
            </v:line>
            <v:line style="position:absolute" from="10620,14618" to="10620,15520" stroked="true" strokeweight="1pt" strokecolor="#e21e26">
              <v:stroke dashstyle="solid"/>
            </v:line>
            <v:line style="position:absolute" from="700,8504" to="10762,8504" stroked="true" strokeweight=".5pt" strokecolor="#231f20">
              <v:stroke dashstyle="dot"/>
            </v:line>
            <v:shape style="position:absolute;left:675;top:8498;width:10102;height:10" id="docshape3" coordorigin="675,8499" coordsize="10102,10" path="m685,8504l684,8500,680,8499,677,8500,675,8504,677,8507,680,8509,684,8507,685,8504xm10777,8504l10775,8500,10772,8499,10768,8500,10767,8504,10768,8507,10772,8509,10775,8507,10777,8504xe" filled="true" fillcolor="#231f20" stroked="false">
              <v:path arrowok="t"/>
              <v:fill type="solid"/>
            </v:shape>
            <v:line style="position:absolute" from="10443,13772" to="10624,13772" stroked="true" strokeweight="1pt" strokecolor="#e21e26">
              <v:stroke dashstyle="solid"/>
            </v:line>
            <v:line style="position:absolute" from="10439,14367" to="10620,14367" stroked="true" strokeweight="1pt" strokecolor="#e21e26">
              <v:stroke dashstyle="solid"/>
            </v:line>
            <v:line style="position:absolute" from="10620,13762" to="10620,14377" stroked="true" strokeweight="1pt" strokecolor="#e21e26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2796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440899pt;margin-top:575.433289pt;width:9.6pt;height:45.65pt;mso-position-horizontal-relative:page;mso-position-vertical-relative:page;z-index:-15827456" id="docshapegroup4" coordorigin="689,11509" coordsize="192,913">
            <v:line style="position:absolute" from="880,11519" to="699,11519" stroked="true" strokeweight="1pt" strokecolor="#e21e26">
              <v:stroke dashstyle="solid"/>
            </v:line>
            <v:line style="position:absolute" from="880,12411" to="699,12411" stroked="true" strokeweight="1pt" strokecolor="#e21e26">
              <v:stroke dashstyle="solid"/>
            </v:line>
            <v:line style="position:absolute" from="699,11514" to="699,12416" stroked="true" strokeweight="1pt" strokecolor="#e21e26">
              <v:stroke dashstyle="solid"/>
            </v:line>
            <w10:wrap type="none"/>
          </v:group>
        </w:pict>
      </w:r>
      <w:r>
        <w:rPr/>
        <w:pict>
          <v:group style="position:absolute;margin-left:34.440899pt;margin-top:688.118286pt;width:9.6pt;height:30.75pt;mso-position-horizontal-relative:page;mso-position-vertical-relative:page;z-index:-15826944" id="docshapegroup5" coordorigin="689,13762" coordsize="192,615">
            <v:line style="position:absolute" from="876,13772" to="694,13772" stroked="true" strokeweight="1pt" strokecolor="#e21e26">
              <v:stroke dashstyle="solid"/>
            </v:line>
            <v:line style="position:absolute" from="880,14367" to="699,14367" stroked="true" strokeweight="1pt" strokecolor="#e21e26">
              <v:stroke dashstyle="solid"/>
            </v:line>
            <v:line style="position:absolute" from="699,13762" to="699,14377" stroked="true" strokeweight="1pt" strokecolor="#e21e26">
              <v:stroke dashstyle="solid"/>
            </v:line>
            <w10:wrap type="none"/>
          </v:group>
        </w:pict>
      </w:r>
      <w:r>
        <w:rPr/>
        <w:pict>
          <v:group style="position:absolute;margin-left:34.440899pt;margin-top:729.921509pt;width:9.6pt;height:45.65pt;mso-position-horizontal-relative:page;mso-position-vertical-relative:page;z-index:-15826432" id="docshapegroup6" coordorigin="689,14598" coordsize="192,913">
            <v:line style="position:absolute" from="880,14608" to="699,14608" stroked="true" strokeweight="1pt" strokecolor="#e21e26">
              <v:stroke dashstyle="solid"/>
            </v:line>
            <v:line style="position:absolute" from="880,15501" to="699,15501" stroked="true" strokeweight="1pt" strokecolor="#e21e26">
              <v:stroke dashstyle="solid"/>
            </v:line>
            <v:line style="position:absolute" from="699,14603" to="699,15506" stroked="true" strokeweight="1pt" strokecolor="#e21e26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848602pt;margin-top:46.393948pt;width:355.05pt;height:70.8pt;mso-position-horizontal-relative:page;mso-position-vertical-relative:page;z-index:-15825920" type="#_x0000_t202" id="docshape7" filled="false" stroked="false">
            <v:textbox inset="0,0,0,0">
              <w:txbxContent>
                <w:p>
                  <w:pPr>
                    <w:spacing w:before="20"/>
                    <w:ind w:left="45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18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line="254" w:lineRule="auto" w:before="336"/>
                    <w:ind w:left="20" w:right="16" w:firstLine="70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Job role for [volunteer]* worker with children</w:t>
                  </w:r>
                  <w:r>
                    <w:rPr>
                      <w:b/>
                      <w:color w:val="E21E26"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and/or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adults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experiencing,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or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at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risk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of,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abuse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or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neglect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32.982498pt;width:499.2pt;height:42.8pt;mso-position-horizontal-relative:page;mso-position-vertical-relative:page;z-index:-15825408" type="#_x0000_t202" id="docshape8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right="7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takes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safety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everyone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very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seriously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expects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everyone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within the church safeguarding policy. In particular, the church expects anyone who becomes aware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risk 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actual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report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immediately.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88.983505pt;width:463.45pt;height:42.8pt;mso-position-horizontal-relative:page;mso-position-vertical-relative:page;z-index:-15824896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Principles:</w:t>
                  </w:r>
                </w:p>
                <w:p>
                  <w:pPr>
                    <w:pStyle w:val="BodyText"/>
                    <w:spacing w:line="264" w:lineRule="auto" w:before="20"/>
                  </w:pPr>
                  <w:r>
                    <w:rPr>
                      <w:color w:val="231F20"/>
                    </w:rPr>
                    <w:t>Workers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and/or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commitment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230.992508pt;width:7.75pt;height:84.8pt;mso-position-horizontal-relative:page;mso-position-vertical-relative:page;z-index:-15824384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230.992508pt;width:456.8pt;height:126.8pt;mso-position-horizontal-relative:page;mso-position-vertical-relative:page;z-index:-15823872" type="#_x0000_t202" id="docshape11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treat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individuals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respect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recognise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respect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abilities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potential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development</w:t>
                  </w:r>
                </w:p>
                <w:p>
                  <w:pPr>
                    <w:pStyle w:val="BodyText"/>
                    <w:spacing w:line="264" w:lineRule="auto" w:before="25"/>
                    <w:ind w:right="587"/>
                  </w:pPr>
                  <w:r>
                    <w:rPr>
                      <w:color w:val="231F20"/>
                    </w:rPr>
                    <w:t>promote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rights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own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decisions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choices,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unless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unsafe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welfare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safety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promote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justice,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responsibility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respect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others</w:t>
                  </w:r>
                </w:p>
                <w:p>
                  <w:pPr>
                    <w:pStyle w:val="BodyText"/>
                    <w:spacing w:line="264" w:lineRule="auto" w:before="20"/>
                    <w:ind w:left="39" w:right="-1"/>
                  </w:pPr>
                  <w:r>
                    <w:rPr>
                      <w:color w:val="231F20"/>
                    </w:rPr>
                    <w:t>maintain confidentiality, never passing on personal information, except to the person 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whom you are responsible, unless there are safeguarding issues of concern (for example,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allegations of abuse). Safeguarding issues of concern must </w:t>
                  </w:r>
                  <w:r>
                    <w:rPr>
                      <w:b/>
                      <w:color w:val="231F20"/>
                    </w:rPr>
                    <w:t>always </w:t>
                  </w:r>
                  <w:r>
                    <w:rPr>
                      <w:color w:val="231F20"/>
                    </w:rPr>
                    <w:t>be reported to the police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services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Adviser.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47pt;margin-top:371.418488pt;width:399.65pt;height:28.8pt;mso-position-horizontal-relative:page;mso-position-vertical-relative:page;z-index:-15823360" type="#_x0000_t202" id="docshape1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Responsible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to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(named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contact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support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resolution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of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any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difficulties):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his/her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named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representative)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through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PCC.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47pt;margin-top:436.274506pt;width:208.85pt;height:14.8pt;mso-position-horizontal-relative:page;mso-position-vertical-relative:page;z-index:-15822848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Key</w:t>
                  </w:r>
                  <w:r>
                    <w:rPr>
                      <w:b/>
                      <w:color w:val="E21E26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responsibilities</w:t>
                  </w:r>
                  <w:r>
                    <w:rPr>
                      <w:b/>
                      <w:color w:val="E21E26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accountabilities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999699pt;margin-top:450.277496pt;width:7.75pt;height:14.8pt;mso-position-horizontal-relative:page;mso-position-vertical-relative:page;z-index:-15822336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97704pt;margin-top:450.277496pt;width:443.25pt;height:112.8pt;mso-position-horizontal-relative:page;mso-position-vertical-relative:page;z-index:-15821824" type="#_x0000_t202" id="docshape15" filled="false" stroked="false">
            <v:textbox inset="0,0,0,0">
              <w:txbxContent>
                <w:p>
                  <w:pPr>
                    <w:pStyle w:val="BodyText"/>
                    <w:spacing w:line="264" w:lineRule="auto" w:before="20"/>
                    <w:ind w:right="142"/>
                  </w:pPr>
                  <w:r>
                    <w:rPr>
                      <w:color w:val="231F20"/>
                    </w:rPr>
                    <w:t>To work with vulnerable people (children and adults experiencing, or at risk of, abuse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neglect)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develops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personal,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spiritual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needs,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exercising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active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pastoral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concern.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represent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needs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views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PCC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or,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where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appropriate,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enable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them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for themselves.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maintain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link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parents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carers.</w:t>
                  </w:r>
                </w:p>
                <w:p>
                  <w:pPr>
                    <w:pStyle w:val="BodyText"/>
                    <w:spacing w:before="22"/>
                  </w:pP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church’s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safeguarding.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undertake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agreed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seen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appropriate.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999699pt;margin-top:492.286499pt;width:7.75pt;height:14.8pt;mso-position-horizontal-relative:page;mso-position-vertical-relative:page;z-index:-15821312" type="#_x0000_t202" id="docshape1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999699pt;margin-top:520.292480pt;width:7.75pt;height:42.8pt;mso-position-horizontal-relative:page;mso-position-vertical-relative:page;z-index:-15820800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446777pt;margin-top:571.289185pt;width:6.8pt;height:18.2pt;mso-position-horizontal-relative:page;mso-position-vertical-relative:page;z-index:-15820288" type="#_x0000_t202" id="docshape18" filled="false" stroked="false">
            <v:textbox inset="0,0,0,0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rFonts w:ascii="Segoe UI Symbol"/>
                      <w:sz w:val="24"/>
                    </w:rPr>
                  </w:pPr>
                  <w:r>
                    <w:rPr>
                      <w:rFonts w:ascii="Segoe UI Symbol"/>
                      <w:color w:val="E21E26"/>
                      <w:w w:val="96"/>
                      <w:sz w:val="24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.172699pt;margin-top:576.7005pt;width:462.5pt;height:42.8pt;mso-position-horizontal-relative:page;mso-position-vertical-relative:page;z-index:-15819776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As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volunteer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you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can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expect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that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we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will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do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our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best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to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ensure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that:</w:t>
                  </w:r>
                </w:p>
                <w:p>
                  <w:pPr>
                    <w:pStyle w:val="BodyText"/>
                    <w:spacing w:line="264" w:lineRule="auto" w:before="20"/>
                  </w:pPr>
                  <w:r>
                    <w:rPr>
                      <w:color w:val="231F20"/>
                    </w:rPr>
                    <w:t>we provide a supportive, inclusive and positive environment that ensures you enjoy your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volunteering,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treated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respect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courtesy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provided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training.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47pt;margin-top:632.701477pt;width:108.9pt;height:14.8pt;mso-position-horizontal-relative:page;mso-position-vertical-relative:page;z-index:-15819264" type="#_x0000_t202" id="docshape2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Person</w:t>
                  </w:r>
                  <w:r>
                    <w:rPr>
                      <w:b/>
                      <w:color w:val="E21E26"/>
                      <w:spacing w:val="-16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specification: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999699pt;margin-top:646.704529pt;width:7.75pt;height:28.8pt;mso-position-horizontal-relative:page;mso-position-vertical-relative:page;z-index:-15818752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97704pt;margin-top:646.704529pt;width:398.8pt;height:28.8pt;mso-position-horizontal-relative:page;mso-position-vertical-relative:page;z-index:-15818240" type="#_x0000_t202" id="docshape22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Able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demonstrate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ability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are/may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vulnerable.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willingness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develop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skills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training.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338806pt;margin-top:683.969238pt;width:6.8pt;height:18.2pt;mso-position-horizontal-relative:page;mso-position-vertical-relative:page;z-index:-15817728" type="#_x0000_t202" id="docshape23" filled="false" stroked="false">
            <v:textbox inset="0,0,0,0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rFonts w:ascii="Segoe UI Symbol"/>
                      <w:sz w:val="24"/>
                    </w:rPr>
                  </w:pPr>
                  <w:r>
                    <w:rPr>
                      <w:rFonts w:ascii="Segoe UI Symbol"/>
                      <w:color w:val="E21E26"/>
                      <w:w w:val="96"/>
                      <w:sz w:val="24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.334702pt;margin-top:688.702515pt;width:451.45pt;height:28.8pt;mso-position-horizontal-relative:page;mso-position-vertical-relative:page;z-index:-15817216" type="#_x0000_t202" id="docshape24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volunteer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regularly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are/may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vulnerable,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post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eligible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criminal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record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check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renewed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every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five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years.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334717pt;margin-top:725.777405pt;width:6.8pt;height:18.2pt;mso-position-horizontal-relative:page;mso-position-vertical-relative:page;z-index:-15816704" type="#_x0000_t202" id="docshape25" filled="false" stroked="false">
            <v:textbox inset="0,0,0,0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rFonts w:ascii="Segoe UI Symbol"/>
                      <w:sz w:val="24"/>
                    </w:rPr>
                  </w:pPr>
                  <w:r>
                    <w:rPr>
                      <w:rFonts w:ascii="Segoe UI Symbol"/>
                      <w:color w:val="E21E26"/>
                      <w:w w:val="96"/>
                      <w:sz w:val="24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.334702pt;margin-top:730.7005pt;width:470.75pt;height:42.8pt;mso-position-horizontal-relative:page;mso-position-vertical-relative:page;z-index:-15816192" type="#_x0000_t202" id="docshape26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This letter is binding in honour only; it is not intended to create a legally binding contract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between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cancelled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time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discretion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either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party.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Neither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intends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employment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relationship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created,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either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now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time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future.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82.583801pt;width:423.9pt;height:11.3pt;mso-position-horizontal-relative:page;mso-position-vertical-relative:page;z-index:-15815680" type="#_x0000_t202" id="docshape2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sz w:val="16"/>
                    </w:rPr>
                    <w:t>*Use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the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bracketed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text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when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using</w:t>
                  </w:r>
                  <w:r>
                    <w:rPr>
                      <w:i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the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form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for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volunteer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workers,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or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delete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when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using</w:t>
                  </w:r>
                  <w:r>
                    <w:rPr>
                      <w:i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the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form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for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paid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color w:val="231F20"/>
                      <w:sz w:val="16"/>
                    </w:rPr>
                    <w:t>workers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15168" type="#_x0000_t202" id="docshape2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14656" type="#_x0000_t202" id="docshape2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929077pt;margin-top:731.130127pt;width:9.1pt;height:44.65pt;mso-position-horizontal-relative:page;mso-position-vertical-relative:page;z-index:-15814144" type="#_x0000_t202" id="docshape30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940899pt;margin-top:730.421509pt;width:9.1pt;height:44.65pt;mso-position-horizontal-relative:page;mso-position-vertical-relative:page;z-index:-15813632" type="#_x0000_t202" id="docshape31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1.929077pt;margin-top:688.610535pt;width:9.1pt;height:29.75pt;mso-position-horizontal-relative:page;mso-position-vertical-relative:page;z-index:-15813120" type="#_x0000_t202" id="docshape3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940899pt;margin-top:688.618286pt;width:8.9pt;height:29.75pt;mso-position-horizontal-relative:page;mso-position-vertical-relative:page;z-index:-15812608" type="#_x0000_t202" id="docshape33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2.041382pt;margin-top:576.642029pt;width:9.1pt;height:44.65pt;mso-position-horizontal-relative:page;mso-position-vertical-relative:page;z-index:-15812096" type="#_x0000_t202" id="docshape34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940899pt;margin-top:575.933289pt;width:9.1pt;height:44.65pt;mso-position-horizontal-relative:page;mso-position-vertical-relative:page;z-index:-15811584" type="#_x0000_t202" id="docshape35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0149pt;margin-top:414.197113pt;width:503.1pt;height:12pt;mso-position-horizontal-relative:page;mso-position-vertical-relative:page;z-index:-15811072" type="#_x0000_t202" id="docshape36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280" w:left="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45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2022-02-03T16:31:24Z</dcterms:created>
  <dcterms:modified xsi:type="dcterms:W3CDTF">2022-02-03T16:31:24Z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